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C4CE" w14:textId="21A01846" w:rsidR="00664B75" w:rsidRPr="00664B75" w:rsidRDefault="008844E7" w:rsidP="00664B75">
      <w:pPr>
        <w:spacing w:after="0" w:line="240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>.0</w:t>
      </w:r>
      <w:r w:rsidR="00664B75" w:rsidRPr="00664B75">
        <w:rPr>
          <w:rFonts w:ascii="Arial" w:eastAsia="Times New Roman" w:hAnsi="Arial" w:cs="Arial"/>
          <w:b/>
          <w:sz w:val="24"/>
          <w:szCs w:val="24"/>
          <w:lang w:eastAsia="en-GB"/>
        </w:rPr>
        <w:tab/>
        <w:t>Tenancy Deposit Prescribed Information</w:t>
      </w:r>
    </w:p>
    <w:p w14:paraId="06EBF12D" w14:textId="6751797B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.1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name, address and contact details of the Scheme Administrator of the</w:t>
      </w:r>
    </w:p>
    <w:p w14:paraId="248FF2C3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Tenancy Deposit Scheme that is safeguarding your tenancy deposit is:</w:t>
      </w:r>
    </w:p>
    <w:p w14:paraId="4160EB25" w14:textId="0E466B57" w:rsidR="00664B75" w:rsidRPr="00664B75" w:rsidRDefault="00BB3C38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Pr="00BB3C38">
        <w:rPr>
          <w:rFonts w:ascii="Arial" w:eastAsia="Times New Roman" w:hAnsi="Arial" w:cs="Arial"/>
          <w:sz w:val="24"/>
          <w:szCs w:val="24"/>
          <w:lang w:eastAsia="en-GB"/>
        </w:rPr>
        <w:t>ydeposits is administered by HFIS plc, trading as Hamilton Fraser</w:t>
      </w:r>
    </w:p>
    <w:p w14:paraId="3E29CF25" w14:textId="6912DCD4" w:rsidR="00664B75" w:rsidRPr="00664B75" w:rsidRDefault="00323C2E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Limelight </w:t>
      </w:r>
    </w:p>
    <w:p w14:paraId="64FC9D13" w14:textId="0FDEAB47" w:rsidR="00664B75" w:rsidRPr="00664B75" w:rsidRDefault="00323C2E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Pr="00323C2E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st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Floor – Studio 3 </w:t>
      </w:r>
    </w:p>
    <w:p w14:paraId="0B823217" w14:textId="1CC86231" w:rsidR="00323C2E" w:rsidRDefault="00323C2E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Elstree Way </w:t>
      </w:r>
    </w:p>
    <w:p w14:paraId="4A22CB8D" w14:textId="09DA01C2" w:rsidR="00664B75" w:rsidRPr="00664B75" w:rsidRDefault="00BB3C38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Borehamwood </w:t>
      </w:r>
    </w:p>
    <w:p w14:paraId="33E7BE69" w14:textId="077863C0" w:rsidR="00664B75" w:rsidRPr="00664B75" w:rsidRDefault="00BB3C38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Hertfordshire WD6 1J</w:t>
      </w:r>
      <w:r w:rsidR="00934119">
        <w:rPr>
          <w:rFonts w:ascii="Arial" w:eastAsia="Times New Roman" w:hAnsi="Arial" w:cs="Arial"/>
          <w:sz w:val="24"/>
          <w:szCs w:val="24"/>
          <w:lang w:eastAsia="en-GB"/>
        </w:rPr>
        <w:t>H</w:t>
      </w:r>
    </w:p>
    <w:p w14:paraId="5C8081FB" w14:textId="3B069099" w:rsid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Teleph</w:t>
      </w:r>
      <w:r w:rsidR="00BB3C38">
        <w:rPr>
          <w:rFonts w:ascii="Arial" w:eastAsia="Times New Roman" w:hAnsi="Arial" w:cs="Arial"/>
          <w:sz w:val="24"/>
          <w:szCs w:val="24"/>
          <w:lang w:eastAsia="en-GB"/>
        </w:rPr>
        <w:t>one: 0333 321 9401</w:t>
      </w:r>
    </w:p>
    <w:p w14:paraId="05E6128E" w14:textId="764B910D" w:rsidR="00BB3C38" w:rsidRPr="00664B75" w:rsidRDefault="00BB3C38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Fax Number: 0845 634 3403 </w:t>
      </w:r>
    </w:p>
    <w:p w14:paraId="49077118" w14:textId="41D2B13B" w:rsidR="00664B75" w:rsidRPr="00934119" w:rsidRDefault="00CF5586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934119">
        <w:rPr>
          <w:rFonts w:ascii="Arial" w:eastAsia="Times New Roman" w:hAnsi="Arial" w:cs="Arial"/>
          <w:sz w:val="24"/>
          <w:szCs w:val="24"/>
          <w:lang w:eastAsia="en-GB"/>
        </w:rPr>
        <w:t>Email</w:t>
      </w:r>
      <w:r w:rsidR="00664B75" w:rsidRPr="00934119">
        <w:rPr>
          <w:rFonts w:ascii="Arial" w:eastAsia="Times New Roman" w:hAnsi="Arial" w:cs="Arial"/>
          <w:sz w:val="24"/>
          <w:szCs w:val="24"/>
          <w:lang w:eastAsia="en-GB"/>
        </w:rPr>
        <w:t xml:space="preserve">: </w:t>
      </w:r>
      <w:hyperlink r:id="rId6" w:history="1">
        <w:r w:rsidR="00BB3C38" w:rsidRPr="00934119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info@mydeposits.co.uk</w:t>
        </w:r>
      </w:hyperlink>
      <w:r w:rsidR="00BB3C38" w:rsidRPr="0093411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D8A89AC" w14:textId="2A7A6150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.2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contained in a leaflet supplied by the Scheme Administrator to the</w:t>
      </w:r>
    </w:p>
    <w:p w14:paraId="06D0712A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Landlord explaining the operation of the provisions contained in the statutory</w:t>
      </w:r>
    </w:p>
    <w:p w14:paraId="05921E65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scheme.</w:t>
      </w:r>
    </w:p>
    <w:p w14:paraId="51A4BCC4" w14:textId="4FF647E3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bookmarkStart w:id="0" w:name="_Hlk506364958"/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attached “information for tenants” leaflet </w:t>
      </w:r>
      <w:bookmarkEnd w:id="0"/>
    </w:p>
    <w:p w14:paraId="37EA8E42" w14:textId="18225CC1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.3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Information on the procedures applying for the release of the deposit at the</w:t>
      </w:r>
    </w:p>
    <w:p w14:paraId="3C6058C3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end of the tenancy.</w:t>
      </w:r>
    </w:p>
    <w:p w14:paraId="573A0210" w14:textId="5A59FFA8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“information for tenants” leaflet </w:t>
      </w:r>
    </w:p>
    <w:p w14:paraId="676DF5C1" w14:textId="1F040C06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.4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 Procedures that apply under the Scheme where either the Landlord or the</w:t>
      </w:r>
    </w:p>
    <w:p w14:paraId="0079D412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Tenant is not contactable at the end of the tenancy.</w:t>
      </w:r>
    </w:p>
    <w:p w14:paraId="5CC959AE" w14:textId="7F5BC1E8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>See at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>tached “information for tenants” leaflet</w:t>
      </w:r>
    </w:p>
    <w:p w14:paraId="33824952" w14:textId="43A4485A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.5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Procedures that apply under the Scheme where the Landlord and the Tenant</w:t>
      </w:r>
    </w:p>
    <w:p w14:paraId="28439D51" w14:textId="77777777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dispute the amount to be repaid to you in respect of the deposit.</w:t>
      </w:r>
    </w:p>
    <w:p w14:paraId="44F6EDB0" w14:textId="6F4F395C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“information for tenants” leaflet </w:t>
      </w:r>
    </w:p>
    <w:p w14:paraId="50095ACB" w14:textId="79B21E67" w:rsidR="00664B75" w:rsidRPr="00664B75" w:rsidRDefault="008844E7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.6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The facilities available under the Scheme for enabling a dispute relating to</w:t>
      </w:r>
    </w:p>
    <w:p w14:paraId="11ED0021" w14:textId="2D16E3B1" w:rsidR="00664B75" w:rsidRPr="00664B75" w:rsidRDefault="00CF5586" w:rsidP="00664B75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>he deposit to be resolved without recourse to litigation.</w:t>
      </w:r>
    </w:p>
    <w:p w14:paraId="4C2AB86C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There is an alternative Dispute Resolution Scheme available enabling an independent adjudicator to decide on any dispute.</w:t>
      </w:r>
    </w:p>
    <w:p w14:paraId="1DF1D72F" w14:textId="4DEB8B40" w:rsidR="00664B75" w:rsidRPr="00664B75" w:rsidRDefault="00664B75" w:rsidP="00664B75">
      <w:pPr>
        <w:spacing w:after="0" w:line="240" w:lineRule="auto"/>
        <w:ind w:firstLine="720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See attached </w:t>
      </w:r>
      <w:r w:rsidR="00BB3C38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“information for tenants” leaflet </w:t>
      </w:r>
    </w:p>
    <w:p w14:paraId="61D8F8A5" w14:textId="1CB03DFA" w:rsidR="00664B75" w:rsidRPr="00664B75" w:rsidRDefault="008844E7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 xml:space="preserve">.7 </w:t>
      </w:r>
      <w:r w:rsidR="00664B75"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Tenancy Specific Information</w:t>
      </w:r>
    </w:p>
    <w:p w14:paraId="5BC7B239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(a) The deposit value can be found in clause 1.8.1</w:t>
      </w:r>
    </w:p>
    <w:p w14:paraId="170D1E35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(b) The address of the property can be found in clause 1.4.1</w:t>
      </w:r>
    </w:p>
    <w:p w14:paraId="6D4CA780" w14:textId="77777777" w:rsidR="00664B75" w:rsidRPr="00664B75" w:rsidRDefault="00664B75" w:rsidP="00664B75">
      <w:pPr>
        <w:spacing w:after="0" w:line="240" w:lineRule="auto"/>
        <w:ind w:left="720" w:hanging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(c) The name and address of the landlord can be found in clause 1.1</w:t>
      </w:r>
    </w:p>
    <w:p w14:paraId="30C2C7F2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(d) The name and address of the tenant can be found in clause 1.2</w:t>
      </w:r>
    </w:p>
    <w:p w14:paraId="3B7D5EDD" w14:textId="77777777" w:rsidR="00664B75" w:rsidRPr="00664B75" w:rsidRDefault="00664B75" w:rsidP="00664B7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ab/>
        <w:t>(e) The name and address of the relevant person can be found in clause 1.2.1</w:t>
      </w:r>
    </w:p>
    <w:p w14:paraId="53AD16DB" w14:textId="77777777" w:rsidR="00664B75" w:rsidRPr="00664B75" w:rsidRDefault="00664B75" w:rsidP="00664B7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eastAsia="en-GB"/>
        </w:rPr>
      </w:pPr>
      <w:r w:rsidRPr="00664B75">
        <w:rPr>
          <w:rFonts w:ascii="Arial" w:eastAsia="Times New Roman" w:hAnsi="Arial" w:cs="Arial"/>
          <w:sz w:val="24"/>
          <w:szCs w:val="24"/>
          <w:lang w:eastAsia="en-GB"/>
        </w:rPr>
        <w:t>(f)  The reasons for any possible deductions from the deposit by the landlord can be found in Section 2 of this agreement titled “Tenant Obligations”.</w:t>
      </w:r>
    </w:p>
    <w:p w14:paraId="6AB2ED50" w14:textId="6ED1EAA7" w:rsidR="00821C18" w:rsidRDefault="00821C18"/>
    <w:sectPr w:rsidR="00821C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EF64" w14:textId="77777777" w:rsidR="00161AE9" w:rsidRDefault="00161AE9" w:rsidP="008C68D6">
      <w:pPr>
        <w:spacing w:after="0" w:line="240" w:lineRule="auto"/>
      </w:pPr>
      <w:r>
        <w:separator/>
      </w:r>
    </w:p>
  </w:endnote>
  <w:endnote w:type="continuationSeparator" w:id="0">
    <w:p w14:paraId="6E995672" w14:textId="77777777" w:rsidR="00161AE9" w:rsidRDefault="00161AE9" w:rsidP="008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0D6C" w14:textId="77777777" w:rsidR="00323C2E" w:rsidRDefault="00323C2E">
    <w:pPr>
      <w:pStyle w:val="Footer"/>
    </w:pPr>
  </w:p>
  <w:p w14:paraId="79DC5770" w14:textId="795694F7" w:rsidR="008C68D6" w:rsidRPr="00E0016E" w:rsidRDefault="00BB3C38">
    <w:pPr>
      <w:pStyle w:val="Footer"/>
      <w:rPr>
        <w:sz w:val="16"/>
        <w:szCs w:val="16"/>
      </w:rPr>
    </w:pPr>
    <w:r w:rsidRPr="00E0016E">
      <w:rPr>
        <w:sz w:val="16"/>
        <w:szCs w:val="16"/>
      </w:rPr>
      <w:t>Mydeposits</w:t>
    </w:r>
    <w:r w:rsidR="008C68D6" w:rsidRPr="00E0016E">
      <w:rPr>
        <w:sz w:val="16"/>
        <w:szCs w:val="16"/>
      </w:rPr>
      <w:t xml:space="preserve"> Prescribed Info </w:t>
    </w:r>
    <w:r w:rsidR="00E0016E">
      <w:rPr>
        <w:sz w:val="16"/>
        <w:szCs w:val="16"/>
      </w:rPr>
      <w:t>April 2026</w:t>
    </w:r>
  </w:p>
  <w:p w14:paraId="045CD19E" w14:textId="77777777" w:rsidR="00323C2E" w:rsidRDefault="00323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B80F" w14:textId="77777777" w:rsidR="00161AE9" w:rsidRDefault="00161AE9" w:rsidP="008C68D6">
      <w:pPr>
        <w:spacing w:after="0" w:line="240" w:lineRule="auto"/>
      </w:pPr>
      <w:r>
        <w:separator/>
      </w:r>
    </w:p>
  </w:footnote>
  <w:footnote w:type="continuationSeparator" w:id="0">
    <w:p w14:paraId="7061AA51" w14:textId="77777777" w:rsidR="00161AE9" w:rsidRDefault="00161AE9" w:rsidP="008C6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B75"/>
    <w:rsid w:val="0014291F"/>
    <w:rsid w:val="00161AE9"/>
    <w:rsid w:val="00220477"/>
    <w:rsid w:val="00323C2E"/>
    <w:rsid w:val="00360AEC"/>
    <w:rsid w:val="0049501C"/>
    <w:rsid w:val="004A1F7E"/>
    <w:rsid w:val="006141C6"/>
    <w:rsid w:val="00664B75"/>
    <w:rsid w:val="00764C7E"/>
    <w:rsid w:val="00821C18"/>
    <w:rsid w:val="008844E7"/>
    <w:rsid w:val="008C68D6"/>
    <w:rsid w:val="00934119"/>
    <w:rsid w:val="009351AB"/>
    <w:rsid w:val="00993DFA"/>
    <w:rsid w:val="00B92BBE"/>
    <w:rsid w:val="00BB3C38"/>
    <w:rsid w:val="00BC5C4A"/>
    <w:rsid w:val="00CD0064"/>
    <w:rsid w:val="00CF5586"/>
    <w:rsid w:val="00D164C8"/>
    <w:rsid w:val="00E0016E"/>
    <w:rsid w:val="00EA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3816C"/>
  <w15:chartTrackingRefBased/>
  <w15:docId w15:val="{E46BF80C-3CC6-4200-B805-2B7B0ECB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8D6"/>
  </w:style>
  <w:style w:type="paragraph" w:styleId="Footer">
    <w:name w:val="footer"/>
    <w:basedOn w:val="Normal"/>
    <w:link w:val="FooterChar"/>
    <w:uiPriority w:val="99"/>
    <w:unhideWhenUsed/>
    <w:rsid w:val="008C6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8D6"/>
  </w:style>
  <w:style w:type="character" w:styleId="Hyperlink">
    <w:name w:val="Hyperlink"/>
    <w:basedOn w:val="DefaultParagraphFont"/>
    <w:uiPriority w:val="99"/>
    <w:unhideWhenUsed/>
    <w:rsid w:val="00BB3C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C3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ydeposits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 Kwong</dc:creator>
  <cp:keywords/>
  <dc:description/>
  <cp:lastModifiedBy>Wai Keung</cp:lastModifiedBy>
  <cp:revision>5</cp:revision>
  <dcterms:created xsi:type="dcterms:W3CDTF">2026-04-04T21:59:00Z</dcterms:created>
  <dcterms:modified xsi:type="dcterms:W3CDTF">2026-04-11T18:23:00Z</dcterms:modified>
</cp:coreProperties>
</file>